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CD" w:rsidRDefault="00AD0BCD">
      <w:pPr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43DC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50150" cy="10670540"/>
            <wp:effectExtent l="0" t="0" r="0" b="0"/>
            <wp:wrapThrough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hrough>
            <wp:docPr id="5" name="Рисунок 5" descr="C:\Users\Мария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  <w:br w:type="page"/>
      </w:r>
    </w:p>
    <w:p w:rsidR="00AD0BCD" w:rsidRPr="00AD0BCD" w:rsidRDefault="00AD0BCD" w:rsidP="00AD0BCD">
      <w:pPr>
        <w:jc w:val="center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  <w:lastRenderedPageBreak/>
        <w:t>Паспорт проекта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проекта: групповой 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проекта: познавательно – игровой, творческий.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проекта: краткосрочный (9.11.2015г.-13.11.2015г.)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проекта:  воспитатель </w:t>
      </w:r>
      <w:proofErr w:type="spellStart"/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Долбилова</w:t>
      </w:r>
      <w:proofErr w:type="spellEnd"/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проекта: дети средней группы (возраст 4-5лет), родители, воспитатели, помощник воспитателя.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В соответствии с программой ребенок должен различать и называть основные виды посуды, а так же материалы, из которых сделана посуда. Для маленького человека непросто понять, что стол, стул и тарелка могут быть </w:t>
      </w:r>
      <w:proofErr w:type="gramStart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сделаны</w:t>
      </w:r>
      <w:proofErr w:type="gramEnd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 одного материала. Также дети путаются в понятии фарфор, стеклянная, пластмассовая, эмалированная посуда. Способность </w:t>
      </w:r>
      <w:proofErr w:type="gramStart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такого</w:t>
      </w:r>
      <w:proofErr w:type="gramEnd"/>
      <w:r w:rsidRPr="00AD0B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рода обобщениям свидетельствует об уровне развития ребенка. Очень важно показать детям преемственность между современной посудой и русской народной утварью. Знание истории предметов быта, техники их производства и художественной росписи, раздвигают горизонты познания детей, развивают их способности анализировать, творчески преобразовывать окружающую действительность. Данный проект направлен на  развитие личности ребенка, его познавательных, творческих способностей.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Проблема</w:t>
      </w:r>
      <w:r w:rsidRPr="00AD0BC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:</w:t>
      </w: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бесед и наблюдения за воспитанниками средней группы показали, что большинство детей не знают, как и из чего делается посуда, 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могут различить кухонную, столовую, чайную и другие виды посуды;</w:t>
      </w: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называют их составные части, не достаточно хорошо описывают предмет.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имеют представления о русской народной посуде и труде людей ее создающих.</w:t>
      </w: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детей с видами и назначением посуды, столовыми приборами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AD0BCD">
        <w:rPr>
          <w:rFonts w:ascii="Times New Roman" w:eastAsia="Times New Roman" w:hAnsi="Times New Roman" w:cs="Times New Roman"/>
          <w:i/>
          <w:color w:val="303F50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познавательную и творческую активность детей.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обогатить представления детей о посуде (кухонная, столовая, чайная);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связную речь, учить описывать предметы посуды, расширить словарный запас по данной теме; воспитывать умение пользоваться столовыми приборами, посудой;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навыка сервировки стола.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называть предметы посуды, их части;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Владеть обобщающими понятиями;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Узнавать по описанию и назначению;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Находить сходство и различия предметов посуды по нескольким признакам;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Знать: из какого материала сделаны предметы посуды.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Владеть навыками пользования столовыми приборами, культуры поведения за   столом.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проекта: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I. Подготовительный.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Подбор методической и художественной литературы по теме проекта, наглядных пособий, иллюстраций, плакатов с изображением посуды.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Подбор дидактических и настольных игр по теме проекта.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4.Определение тематики бесед.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5.Тематическое планирование.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Разучивание пословиц и поговорок о посуде, содержании её в чистоте.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Организация и оформление выставки «Такая разная посуда».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Привлечение родителей к реализации проекта.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с родителями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D0BCD">
        <w:rPr>
          <w:rFonts w:ascii="Times New Roman" w:hAnsi="Times New Roman" w:cs="Times New Roman"/>
          <w:sz w:val="24"/>
          <w:szCs w:val="24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целями и задачами проекта.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2.«Конкурс чтецов на лучшее стихотворение о посуде» (семейное творчество приветствуется). 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Создание книги о посуде. Дома, вместе с мамой «Сочини свою сказку, загадки о посуде».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4.Создание выставки «Удивительный мир посуды».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Оказание помощи в создании мини-музея по данной теме.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II. Практический.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Диагностические исследования: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этапе проекта были проведены диагностические исследования, цель которых изучить объем и уровень знаний и представлений о посуде.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1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444"/>
        <w:gridCol w:w="1291"/>
        <w:gridCol w:w="1425"/>
        <w:gridCol w:w="1591"/>
        <w:gridCol w:w="1615"/>
        <w:gridCol w:w="1434"/>
        <w:gridCol w:w="360"/>
        <w:gridCol w:w="305"/>
      </w:tblGrid>
      <w:tr w:rsidR="00AD0BCD" w:rsidRPr="00AD0BCD" w:rsidTr="00796294">
        <w:trPr>
          <w:cantSplit/>
          <w:trHeight w:val="31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Фамилия, имя</w:t>
            </w:r>
          </w:p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ребенка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Знает и называет предметы посуды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Расширен словарный запас по теме «Посуда»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Узнает предметы по описанию и назначению, находит сходства и различия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Знает</w:t>
            </w:r>
            <w:proofErr w:type="gramEnd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из какого материала изготовлены предметы посуды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Умеет </w:t>
            </w:r>
            <w:proofErr w:type="spellStart"/>
            <w:proofErr w:type="gramStart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пользо-ваться</w:t>
            </w:r>
            <w:proofErr w:type="spellEnd"/>
            <w:proofErr w:type="gramEnd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столовыми приборами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CD" w:rsidRPr="00AD0BCD" w:rsidRDefault="00AD0BCD" w:rsidP="00AD0BC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3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AD0BCD" w:rsidRPr="00AD0BCD" w:rsidRDefault="00AD0BCD" w:rsidP="00AD0BC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</w:tr>
      <w:tr w:rsidR="00AD0BCD" w:rsidRPr="00AD0BCD" w:rsidTr="00796294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  <w:t>Критерии оценки: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 xml:space="preserve">3балла  – ребенок самостоятельно и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безошибочно отвечает на поставленные вопросы.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2балла – ребенок  отвечает на вопросы с помощью взрослого.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1балл - ребенок отвечает неверно или совсем не отвечает.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Calibri" w:hAnsi="Times New Roman" w:cs="Times New Roman"/>
          <w:i/>
          <w:sz w:val="24"/>
          <w:szCs w:val="24"/>
        </w:rPr>
        <w:t xml:space="preserve">Уровни </w:t>
      </w:r>
      <w:proofErr w:type="spellStart"/>
      <w:r w:rsidRPr="00AD0BCD">
        <w:rPr>
          <w:rFonts w:ascii="Times New Roman" w:eastAsia="Calibri" w:hAnsi="Times New Roman" w:cs="Times New Roman"/>
          <w:i/>
          <w:sz w:val="24"/>
          <w:szCs w:val="24"/>
        </w:rPr>
        <w:t>сформированности</w:t>
      </w:r>
      <w:proofErr w:type="spellEnd"/>
      <w:r w:rsidRPr="00AD0BCD">
        <w:rPr>
          <w:rFonts w:ascii="Times New Roman" w:eastAsia="Calibri" w:hAnsi="Times New Roman" w:cs="Times New Roman"/>
          <w:i/>
          <w:sz w:val="24"/>
          <w:szCs w:val="24"/>
        </w:rPr>
        <w:t xml:space="preserve"> знаний и представлений: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Высокий уровень – 13 – 15баллов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Средний уровень – 9 – 12 баллов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Низкий уровень – 0- 8 баллов.</w:t>
      </w:r>
    </w:p>
    <w:p w:rsidR="00AD0BCD" w:rsidRPr="00AD0BCD" w:rsidRDefault="00AD0BCD" w:rsidP="00AD0BC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962"/>
      </w:tblGrid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детей </w:t>
            </w:r>
            <w:proofErr w:type="gramStart"/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203FD1" wp14:editId="553CF36A">
            <wp:extent cx="5486400" cy="25050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результатов показал следующее, высокий уровень знаний и представлений не имеет ни один ребенок; средний уровень равен 56%- 14 детей, но средний уровень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ближе к низкому уровню; низкий уровень равен 44%- 11 детей. Исходя из полученных данных, мы приступили к реализации данного проекта.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работы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развитию познавательных и творческих навыков, эстетического вкуса в непосредственно образовательной деятельности  и режимных моментах по теме «Посуда».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 Приобщение к художественной литературе и развитие речи: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К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Чуковский  «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Федорино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горе»;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К. Чуковский  «Муха  Цокотуха»;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сказка «Три медведя»;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сказка «Путешествие  в страну посуды»;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К. Чуковский  «Чашкина сказка»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чтение и разучивание стихотворений о посуде;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загадывание загадок о посуде;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описание предметов посуды;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*пословицы и поговорки о посуде: «Посуда любит чистоту», «Без ножа хлеба не разрежешь», «Решетом воду мерить – потерять время».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 Художественно-эстетическое развитие: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Рисование: 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«Чашка» (рисование ватными палочками). Цель: учить детей крупно рисовать предмет посуды с натуры простым карандашом располагая его на всем листе. Учить самостоятельно, подбирать подходящие цвета, обводить точками нарисованный карандашом контур ватной палочкой с гуашью.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Разукрашивание посуды. Цель: закрепить с детьми навыки бережливого отношения к посуде, учить раскрашивать рисунки, не вылезая за контур.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Лепка: 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«Чашка и блюдце».  Цель: продолжать учить детей лепить шар, вдавливая в него большой палец и получать отверстие, выравнивая края пальцами, закрепить понятие чайная посуда.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Аппликация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*«Чайная пара». Цель: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расширять представления детей посуде. Сформировать знания: чайный сервиз, чайная пара.</w:t>
      </w:r>
      <w:r w:rsidRPr="00AD0BC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 воспитывать у детей желание создавать и украшать предметы посуды.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Театрализация: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*Пластический этюд «Варим суп». Цель: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действиями взрослых людей в домашнем быту.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3.ФЭМП: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*Дидактические игры: «Найди самую большую и маленькую тарелку»,  «Найди Васину и Олину чашку»- закрепление основных цветов.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4.ФЦКМ: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«Какая бывает посуда». Цель: учить различать, называть предметы посуды, группировать и объединять предметы по сходным признакам.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«Чайная посуда». Цель: учить называть предметы чайной посуды, сравнивать их, учить определять положение предметов в пространстве.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*«Откуда к нам пришла посуда? »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Экспериментальная деятельность: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«Такая разная посуда» (закрепление знаний детей о разных материалах, из которых изготовлена посуда, сравнение качества посуды) 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5.Физическое развитие: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Подвижные игры: «Море волнуется раз» (предметы посуды изобрази), «Сюрприз».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Эстафета « Принеси, не расплескав воду».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6. Дидактические игры: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«Третий лишний», «Что забыл нарисовать художник? », «Найди отличия», «Узнай предмет по силуэту», «Куда что, положим», «Собери картинку».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7.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Экскурсия на кухню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«Наблюдение за трудом повара».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8.Книжный уголок: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 Чуковский «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Федорино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горе», «Муха – Цокотуха». Плакаты, набор карточек «посуда». Изготовление книг о посуде.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9.Создание мини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музея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«Удивительный мир посуды».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10.Сюжетно-ролевые игры: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«Накроем стол для гостей», «Семья».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11.Пальчиковые игры: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«Вышла чашка погулять», «Кошка и горшок с молоком», «Горшок».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Заключительный этап: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Диагностическое исследование: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заключительном этапе проекта были  проведены диагностические исследования, цель которых изучить уровень знаний и 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полученных в результате проведенного проекта.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1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419"/>
        <w:gridCol w:w="1291"/>
        <w:gridCol w:w="1425"/>
        <w:gridCol w:w="1591"/>
        <w:gridCol w:w="1615"/>
        <w:gridCol w:w="1519"/>
        <w:gridCol w:w="300"/>
        <w:gridCol w:w="305"/>
      </w:tblGrid>
      <w:tr w:rsidR="00AD0BCD" w:rsidRPr="00AD0BCD" w:rsidTr="00796294">
        <w:trPr>
          <w:cantSplit/>
          <w:trHeight w:val="2260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Фамилия, имя</w:t>
            </w:r>
          </w:p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ребенка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Знает и называет предметы посуды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Расширен словарный запас по теме «Посуда»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Узнает предметы по описанию и назначению, находит сходства и различия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Знает</w:t>
            </w:r>
            <w:proofErr w:type="gramEnd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из какого материала изготовлены предметы посуды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Умеет </w:t>
            </w:r>
            <w:proofErr w:type="spellStart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пользо</w:t>
            </w:r>
            <w:proofErr w:type="spellEnd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  <w:p w:rsidR="00AD0BCD" w:rsidRPr="00AD0BCD" w:rsidRDefault="00AD0BCD" w:rsidP="00AD0B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ваться</w:t>
            </w:r>
            <w:proofErr w:type="spellEnd"/>
            <w:r w:rsidRPr="00AD0B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столовыми приборами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D0BCD" w:rsidRPr="00AD0BCD" w:rsidRDefault="00AD0BCD" w:rsidP="00AD0BC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3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AD0BCD" w:rsidRPr="00AD0BCD" w:rsidRDefault="00AD0BCD" w:rsidP="00AD0BC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</w:tr>
      <w:tr w:rsidR="00AD0BCD" w:rsidRPr="00AD0BCD" w:rsidTr="00796294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BCD" w:rsidRPr="00AD0BCD" w:rsidRDefault="00AD0BCD" w:rsidP="00AD0B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D0BCD">
        <w:rPr>
          <w:rFonts w:ascii="Times New Roman" w:eastAsia="Calibri" w:hAnsi="Times New Roman" w:cs="Times New Roman"/>
          <w:i/>
          <w:sz w:val="24"/>
          <w:szCs w:val="24"/>
        </w:rPr>
        <w:t xml:space="preserve">Уровни </w:t>
      </w:r>
      <w:proofErr w:type="spellStart"/>
      <w:r w:rsidRPr="00AD0BCD">
        <w:rPr>
          <w:rFonts w:ascii="Times New Roman" w:eastAsia="Calibri" w:hAnsi="Times New Roman" w:cs="Times New Roman"/>
          <w:i/>
          <w:sz w:val="24"/>
          <w:szCs w:val="24"/>
        </w:rPr>
        <w:t>сформированности</w:t>
      </w:r>
      <w:proofErr w:type="spellEnd"/>
      <w:r w:rsidRPr="00AD0BCD">
        <w:rPr>
          <w:rFonts w:ascii="Times New Roman" w:eastAsia="Calibri" w:hAnsi="Times New Roman" w:cs="Times New Roman"/>
          <w:i/>
          <w:sz w:val="24"/>
          <w:szCs w:val="24"/>
        </w:rPr>
        <w:t xml:space="preserve"> знаний и представлений:</w:t>
      </w:r>
      <w:r w:rsidRPr="00AD0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Высокий уровень – 13 – 15баллов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Средний уровень – 9 – 12 баллов</w:t>
      </w:r>
    </w:p>
    <w:p w:rsidR="00AD0BCD" w:rsidRPr="00AD0BCD" w:rsidRDefault="00AD0BCD" w:rsidP="00AD0BC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BCD">
        <w:rPr>
          <w:rFonts w:ascii="Times New Roman" w:eastAsia="Calibri" w:hAnsi="Times New Roman" w:cs="Times New Roman"/>
          <w:sz w:val="24"/>
          <w:szCs w:val="24"/>
        </w:rPr>
        <w:t>Низкий уровень – 0- 8 баллов.</w:t>
      </w:r>
    </w:p>
    <w:p w:rsidR="00AD0BCD" w:rsidRPr="00AD0BCD" w:rsidRDefault="00AD0BCD" w:rsidP="00AD0BC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962"/>
      </w:tblGrid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детей </w:t>
            </w:r>
            <w:proofErr w:type="gramStart"/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D0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D0BCD" w:rsidRPr="00AD0BCD" w:rsidTr="00AD0BCD">
        <w:tc>
          <w:tcPr>
            <w:tcW w:w="184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2" w:type="dxa"/>
            <w:shd w:val="clear" w:color="auto" w:fill="auto"/>
          </w:tcPr>
          <w:p w:rsidR="00AD0BCD" w:rsidRPr="00AD0BCD" w:rsidRDefault="00AD0BCD" w:rsidP="00AD0B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E531615" wp14:editId="7482DEAB">
            <wp:extent cx="5486400" cy="24193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Результат: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Подводя итоги по данной тематике, мы отметили, что используя в обучении и в повседневной жизни специальное планирование по данной тематике, наглядность, разнообразные дополняющие друг друга приемы, виды и формы обучения с учетом возрастных особенностей, был получен хороший результат. ( Высокий уровень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56%-14 детей; средний уровень равен 44%- 11 детей; низкий-4%- 1 ребенок из-за частых непосещений МБДОУ № 8).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стали знать и называть предметы посуды, их части; овладели обобщающими понятиями;  узнают по описанию и назначению; находят сходство и различия предметов посуды по нескольким 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признакам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 знают: из 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 сделаны предметы посуды. Владеют навыками пользования столовыми приборами, культуры поведения за   столом.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человек 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A54B6B" wp14:editId="6F4B271A">
            <wp:extent cx="5486400" cy="290512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проделанной нами работы, была прослежена динамика изменения уровня знаний и представлений об окружающем предметном мире (посуде). Анализ результатов до и после проекта свидетельствует об его эффективности.</w:t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Продукт проектной деятельности: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*Рисунки и поделки детей.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*Изготовление книг о посуде (стихи, загадки, сказки).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*Создание мини-музея «Удивительный мир посуды».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*Фотоотчет.</w:t>
      </w:r>
    </w:p>
    <w:p w:rsidR="00796294" w:rsidRDefault="0079629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AD0BCD" w:rsidRPr="00AD0BCD" w:rsidRDefault="00AD0BCD" w:rsidP="00AD0BCD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AD0B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Список используемой литературы: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Алябьева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« Итоговые дни по лексическим темам: планирование и конспекты» М.:  «ТЦ  сфера» 2006 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Борисенко М.Г. Лукина Н.А. « Грамматика в играх и картинках. Посуда» Санкт-Петербург «Паритет»  2005г.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Голицына Н.С. « Конспекты комплексно-тематических занятий» М.: «Скрипторий 2003» 2013г.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Дыбина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 « Приобщение к миру взрослых» М.: «ТЦ сфера». 2013г.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AD0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«Из чего сделаны предметы» М., «ТЦ сфера», 2010г.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Карпухина Н.А. « Знакомство с окружающим миром. Дидактические игры» Воронеж «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Лакоценин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2009г.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Калмыкова Л.Н. «Здравствуй пальчик! Как живешь?» Волгоград «Учитель» 2015г.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AD0BCD">
        <w:rPr>
          <w:rFonts w:ascii="Times New Roman" w:hAnsi="Times New Roman" w:cs="Times New Roman"/>
          <w:sz w:val="24"/>
          <w:szCs w:val="24"/>
        </w:rPr>
        <w:t xml:space="preserve"> </w:t>
      </w: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Комарова Т.С.  «Изобразительная деятельность в детском саду». М., «Мозаика-синтез», 2014г.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AD0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Колдина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Д.Н. «Лепка с детьми 4-5 лет» М.</w:t>
      </w:r>
      <w:proofErr w:type="gram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«Мозаика-синтез», 2013г.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Колдина</w:t>
      </w:r>
      <w:proofErr w:type="spellEnd"/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Д.Н. «Рисование с детьми 4-5лет», М., «Мозаика-синтез», 2014г.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11.Лыкова И.А. «Изобразительная деятельность в д/саду средняя группа» М.: «Цветной мир», 2014г.</w:t>
      </w:r>
    </w:p>
    <w:p w:rsidR="00AD0BCD" w:rsidRPr="00AD0BCD" w:rsidRDefault="00AD0BCD" w:rsidP="00AD0BC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12.Павлова О.В. «Изобразительная деятельность и художественный труд» Волгоград: «Учитель» 2012г.</w:t>
      </w:r>
    </w:p>
    <w:p w:rsidR="00AD0BCD" w:rsidRPr="00AD0BCD" w:rsidRDefault="00AD0BCD" w:rsidP="00AD0BCD">
      <w:pPr>
        <w:jc w:val="both"/>
        <w:rPr>
          <w:rFonts w:ascii="Times New Roman" w:hAnsi="Times New Roman" w:cs="Times New Roman"/>
          <w:sz w:val="28"/>
          <w:szCs w:val="28"/>
        </w:rPr>
      </w:pPr>
      <w:r w:rsidRPr="00AD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13.Циновская М.Г. «Посуда и продукты» М.: «Экзамен» 2015г.</w:t>
      </w:r>
    </w:p>
    <w:p w:rsidR="00DE76C8" w:rsidRDefault="00DE76C8"/>
    <w:sectPr w:rsidR="00DE76C8" w:rsidSect="00AD0BCD">
      <w:footerReference w:type="default" r:id="rId9"/>
      <w:pgSz w:w="11906" w:h="16838"/>
      <w:pgMar w:top="1134" w:right="851" w:bottom="1134" w:left="170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379007"/>
      <w:docPartObj>
        <w:docPartGallery w:val="Page Numbers (Bottom of Page)"/>
        <w:docPartUnique/>
      </w:docPartObj>
    </w:sdtPr>
    <w:sdtContent>
      <w:p w:rsidR="00AD0BCD" w:rsidRDefault="00AD0BCD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294">
          <w:rPr>
            <w:noProof/>
          </w:rPr>
          <w:t>6</w:t>
        </w:r>
        <w:r>
          <w:fldChar w:fldCharType="end"/>
        </w:r>
      </w:p>
    </w:sdtContent>
  </w:sdt>
  <w:p w:rsidR="00AD0BCD" w:rsidRDefault="00AD0BCD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CD"/>
    <w:rsid w:val="007317F8"/>
    <w:rsid w:val="00796294"/>
    <w:rsid w:val="009F1302"/>
    <w:rsid w:val="00AD0BCD"/>
    <w:rsid w:val="00D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D0BC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D0BCD"/>
  </w:style>
  <w:style w:type="paragraph" w:styleId="a5">
    <w:name w:val="Balloon Text"/>
    <w:basedOn w:val="a"/>
    <w:link w:val="a6"/>
    <w:uiPriority w:val="99"/>
    <w:semiHidden/>
    <w:unhideWhenUsed/>
    <w:rsid w:val="00AD0B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D0BC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D0BCD"/>
  </w:style>
  <w:style w:type="paragraph" w:styleId="a5">
    <w:name w:val="Balloon Text"/>
    <w:basedOn w:val="a"/>
    <w:link w:val="a6"/>
    <w:uiPriority w:val="99"/>
    <w:semiHidden/>
    <w:unhideWhenUsed/>
    <w:rsid w:val="00AD0B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детей в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в 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56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930432"/>
        <c:axId val="158931968"/>
      </c:barChart>
      <c:catAx>
        <c:axId val="158930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58931968"/>
        <c:crosses val="autoZero"/>
        <c:auto val="1"/>
        <c:lblAlgn val="ctr"/>
        <c:lblOffset val="100"/>
        <c:noMultiLvlLbl val="0"/>
      </c:catAx>
      <c:valAx>
        <c:axId val="15893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9304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в 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40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478208"/>
        <c:axId val="153768704"/>
      </c:barChart>
      <c:catAx>
        <c:axId val="64478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768704"/>
        <c:crosses val="autoZero"/>
        <c:auto val="1"/>
        <c:lblAlgn val="ctr"/>
        <c:lblOffset val="100"/>
        <c:noMultiLvlLbl val="0"/>
      </c:catAx>
      <c:valAx>
        <c:axId val="15376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478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09.10.2015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56</c:v>
                </c:pt>
                <c:pt idx="2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13.1015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40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282688"/>
        <c:axId val="159284224"/>
      </c:barChart>
      <c:catAx>
        <c:axId val="159282688"/>
        <c:scaling>
          <c:orientation val="minMax"/>
        </c:scaling>
        <c:delete val="0"/>
        <c:axPos val="b"/>
        <c:majorTickMark val="out"/>
        <c:minorTickMark val="none"/>
        <c:tickLblPos val="nextTo"/>
        <c:crossAx val="159284224"/>
        <c:crosses val="autoZero"/>
        <c:auto val="1"/>
        <c:lblAlgn val="ctr"/>
        <c:lblOffset val="100"/>
        <c:noMultiLvlLbl val="0"/>
      </c:catAx>
      <c:valAx>
        <c:axId val="15928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282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dcterms:created xsi:type="dcterms:W3CDTF">2017-01-12T23:38:00Z</dcterms:created>
  <dcterms:modified xsi:type="dcterms:W3CDTF">2017-01-12T23:51:00Z</dcterms:modified>
</cp:coreProperties>
</file>